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1F39" w:rsidRDefault="00361F39" w:rsidP="00361F39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3D6CC" wp14:editId="1D941D5D">
                <wp:simplePos x="0" y="0"/>
                <wp:positionH relativeFrom="column">
                  <wp:posOffset>-74633</wp:posOffset>
                </wp:positionH>
                <wp:positionV relativeFrom="paragraph">
                  <wp:posOffset>-88559</wp:posOffset>
                </wp:positionV>
                <wp:extent cx="655323" cy="332741"/>
                <wp:effectExtent l="0" t="0" r="1142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1F39" w:rsidRDefault="00361F39" w:rsidP="00361F39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3D6CC" id="_x0000_s1029" type="#_x0000_t202" style="position:absolute;margin-left:-5.9pt;margin-top:-6.95pt;width:51.6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oT/gEAAAAEAAAOAAAAZHJzL2Uyb0RvYy54bWysU9tu2zAMfR+wfxD0vtixnV6MKMXWIMOA&#10;Yh2Q7gNkWY4F6DZJiZ19/Sg5TdOtT8X8IIsidXh4SC3vRiXRgTsvjCZ4Pssx4pqZVugdwT+fNp9u&#10;MPKB6pZKoznBR+7x3erjh+Vga16Y3siWOwQg2teDJbgPwdZZ5lnPFfUzY7kGZ2ecogFMt8taRwdA&#10;VzIr8vwqG4xrrTOMew+n68mJVwm/6zgLj13neUCSYOAW0urS2sQ1Wy1pvXPU9oKdaNB3sFBUaEh6&#10;hlrTQNHeiX+glGDOeNOFGTMqM10nGE81QDXz/K9qtj21PNUC4nh7lsn/P1j2/fDDIdESXGGkqYIW&#10;PfExoC9mRPOqjPoM1tcQtrUQGEZwQJ+fzz0cxrLHzqn4h4IQ+EHp41ndCMfg8GqxKIsSIwausiyu&#10;q4SSvVy2zoev3CgUNwQ7aF7SlB4efAAiEPocEnN5I0W7EVImw+2ae+nQgUKjN+mLHOHKqzCp0UDw&#10;7aK4ScivfP4SIk/fWxCRwpr6fkqVEE5hUkPCqNakStyFsRmTumclG9MeQUh4MlBib9xvjAYYP4L9&#10;rz11HCP5TUN/b+dVFec1GdXiugDDXXqaSw/VDKAIDhhN2/swzTgMmaXhQW8ti/2ISmnzeR9MJ5Ki&#10;kePE6EQdxiypdnoScY4v7RT18nBXfwAAAP//AwBQSwMEFAAGAAgAAAAhAFGN9f3gAAAACQEAAA8A&#10;AABkcnMvZG93bnJldi54bWxMj8FOwzAQRO9I/IO1SFxQ64TSNg1xqpSKSzlReujRjZckwl6H2GnN&#10;3+Oe4LajHc28KdbBaHbGwXWWBKTTBBhSbVVHjYDDx+skA+a8JCW1JRTwgw7W5e1NIXNlL/SO571v&#10;WAwhl0sBrfd9zrmrWzTSTW2PFH+fdjDSRzk0XA3yEsON5o9JsuBGdhQbWtnjS4v11340Ao7hbbnY&#10;bLZzFXy1+95mY6WPD0Lc34XqGZjH4P/McMWP6FBGppMdSTmmBUzSNKL76zFbAYuOVfoE7CRgls2B&#10;lwX/v6D8BQAA//8DAFBLAQItABQABgAIAAAAIQC2gziS/gAAAOEBAAATAAAAAAAAAAAAAAAAAAAA&#10;AABbQ29udGVudF9UeXBlc10ueG1sUEsBAi0AFAAGAAgAAAAhADj9If/WAAAAlAEAAAsAAAAAAAAA&#10;AAAAAAAALwEAAF9yZWxzLy5yZWxzUEsBAi0AFAAGAAgAAAAhAHdgyhP+AQAAAAQAAA4AAAAAAAAA&#10;AAAAAAAALgIAAGRycy9lMm9Eb2MueG1sUEsBAi0AFAAGAAgAAAAhAFGN9f3gAAAACQEAAA8AAAAA&#10;AAAAAAAAAAAAWAQAAGRycy9kb3ducmV2LnhtbFBLBQYAAAAABAAEAPMAAABlBQAAAAA=&#10;" strokeweight=".26467mm">
                <v:textbox>
                  <w:txbxContent>
                    <w:p w:rsidR="00361F39" w:rsidRDefault="00361F39" w:rsidP="00361F39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361F39" w:rsidRDefault="00361F39" w:rsidP="00361F39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361F39" w:rsidTr="00B5370D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361F39" w:rsidRDefault="00361F39" w:rsidP="00B537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:rsidR="00361F39" w:rsidRDefault="00361F39" w:rsidP="00B5370D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:rsidR="00361F39" w:rsidRDefault="00361F39" w:rsidP="00B5370D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:rsidR="00361F39" w:rsidRDefault="00361F39" w:rsidP="00B5370D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:rsidR="00361F39" w:rsidRDefault="00361F39" w:rsidP="00B5370D">
            <w:pPr>
              <w:ind w:left="1279" w:hanging="1279"/>
              <w:rPr>
                <w:rFonts w:ascii="標楷體" w:eastAsia="標楷體" w:hAnsi="標楷體"/>
              </w:rPr>
            </w:pPr>
          </w:p>
          <w:p w:rsidR="00361F39" w:rsidRDefault="00361F39" w:rsidP="00B5370D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</w:tr>
    </w:tbl>
    <w:p w:rsidR="00361F39" w:rsidRDefault="00361F39" w:rsidP="00361F39">
      <w:pPr>
        <w:rPr>
          <w:rFonts w:ascii="標楷體" w:eastAsia="標楷體" w:hAnsi="標楷體"/>
        </w:rPr>
      </w:pPr>
    </w:p>
    <w:p w:rsidR="00361F39" w:rsidRDefault="00361F39" w:rsidP="00361F39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p w:rsidR="001D1B2C" w:rsidRPr="00361F39" w:rsidRDefault="001D1B2C"/>
    <w:sectPr w:rsidR="001D1B2C" w:rsidRPr="00361F39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2EC"/>
    <w:multiLevelType w:val="multilevel"/>
    <w:tmpl w:val="DB7CE30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3CB5AAA"/>
    <w:multiLevelType w:val="multilevel"/>
    <w:tmpl w:val="FF60AB1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3DCD19F5"/>
    <w:multiLevelType w:val="multilevel"/>
    <w:tmpl w:val="FCEC8DEC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22206E2"/>
    <w:multiLevelType w:val="multilevel"/>
    <w:tmpl w:val="8FB47874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4" w15:restartNumberingAfterBreak="0">
    <w:nsid w:val="77B10294"/>
    <w:multiLevelType w:val="multilevel"/>
    <w:tmpl w:val="27B0F1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9"/>
    <w:rsid w:val="001D1B2C"/>
    <w:rsid w:val="00361F39"/>
    <w:rsid w:val="00690093"/>
    <w:rsid w:val="00E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2B32"/>
  <w15:chartTrackingRefBased/>
  <w15:docId w15:val="{7005CE88-CF71-4C5E-9AF4-88050B12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1F3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61F3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李雅雯</dc:creator>
  <cp:keywords/>
  <dc:description/>
  <cp:lastModifiedBy>李雅雯</cp:lastModifiedBy>
  <cp:revision>3</cp:revision>
  <dcterms:created xsi:type="dcterms:W3CDTF">2022-06-28T07:54:00Z</dcterms:created>
  <dcterms:modified xsi:type="dcterms:W3CDTF">2022-06-28T07:55:00Z</dcterms:modified>
</cp:coreProperties>
</file>